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0E" w:rsidRDefault="0091000E" w:rsidP="0091000E">
      <w:pPr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ЗАТВЕРДЖЕНО</w:t>
      </w:r>
    </w:p>
    <w:p w:rsidR="0091000E" w:rsidRDefault="0091000E" w:rsidP="0091000E">
      <w:pPr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Рішення Уманської                  </w:t>
      </w:r>
    </w:p>
    <w:p w:rsidR="0091000E" w:rsidRDefault="0091000E" w:rsidP="0091000E">
      <w:pPr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міської ради</w:t>
      </w:r>
    </w:p>
    <w:p w:rsidR="00722991" w:rsidRPr="00722991" w:rsidRDefault="0091000E" w:rsidP="00722991">
      <w:pPr>
        <w:pStyle w:val="a7"/>
        <w:jc w:val="both"/>
        <w:rPr>
          <w:sz w:val="22"/>
          <w:szCs w:val="22"/>
          <w:u w:val="single"/>
        </w:rPr>
      </w:pPr>
      <w:r>
        <w:rPr>
          <w:b w:val="0"/>
          <w:szCs w:val="28"/>
        </w:rPr>
        <w:t xml:space="preserve">                     </w:t>
      </w:r>
      <w:r w:rsidR="00722991">
        <w:rPr>
          <w:b w:val="0"/>
          <w:szCs w:val="28"/>
        </w:rPr>
        <w:tab/>
      </w:r>
      <w:r w:rsidR="00722991">
        <w:rPr>
          <w:b w:val="0"/>
          <w:szCs w:val="28"/>
        </w:rPr>
        <w:tab/>
      </w:r>
      <w:r w:rsidR="00722991">
        <w:rPr>
          <w:b w:val="0"/>
          <w:szCs w:val="28"/>
        </w:rPr>
        <w:tab/>
      </w:r>
      <w:r w:rsidR="00722991">
        <w:rPr>
          <w:b w:val="0"/>
          <w:szCs w:val="28"/>
        </w:rPr>
        <w:tab/>
      </w:r>
      <w:r w:rsidR="00722991">
        <w:rPr>
          <w:b w:val="0"/>
          <w:szCs w:val="28"/>
        </w:rPr>
        <w:tab/>
      </w:r>
      <w:r w:rsidR="00722991">
        <w:rPr>
          <w:b w:val="0"/>
          <w:szCs w:val="28"/>
        </w:rPr>
        <w:tab/>
      </w:r>
      <w:r w:rsidR="00722991">
        <w:rPr>
          <w:b w:val="0"/>
          <w:szCs w:val="28"/>
        </w:rPr>
        <w:tab/>
        <w:t xml:space="preserve">     </w:t>
      </w:r>
      <w:r w:rsidRPr="00722991">
        <w:rPr>
          <w:b w:val="0"/>
          <w:sz w:val="22"/>
          <w:szCs w:val="22"/>
        </w:rPr>
        <w:t xml:space="preserve">  </w:t>
      </w:r>
      <w:r w:rsidR="00722991" w:rsidRPr="00722991">
        <w:rPr>
          <w:sz w:val="22"/>
          <w:szCs w:val="22"/>
          <w:u w:val="single"/>
        </w:rPr>
        <w:t>23 грудня 2022 року №17-45/8</w:t>
      </w:r>
    </w:p>
    <w:p w:rsidR="0091000E" w:rsidRPr="003260F0" w:rsidRDefault="0091000E" w:rsidP="0091000E">
      <w:pPr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</w:t>
      </w:r>
    </w:p>
    <w:p w:rsidR="0091000E" w:rsidRPr="003260F0" w:rsidRDefault="0091000E" w:rsidP="0091000E">
      <w:pPr>
        <w:jc w:val="center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</w:rPr>
      </w:pP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</w:rPr>
      </w:pP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</w:rPr>
      </w:pP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</w:rPr>
      </w:pP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</w:rPr>
      </w:pP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</w:rPr>
      </w:pP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  <w:sz w:val="28"/>
          <w:szCs w:val="28"/>
          <w:lang w:val="ru-RU"/>
        </w:rPr>
      </w:pP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  <w:sz w:val="28"/>
          <w:szCs w:val="28"/>
          <w:lang w:val="ru-RU"/>
        </w:rPr>
      </w:pP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  <w:sz w:val="28"/>
          <w:szCs w:val="28"/>
          <w:lang w:val="ru-RU"/>
        </w:rPr>
      </w:pP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  <w:sz w:val="28"/>
          <w:szCs w:val="28"/>
          <w:lang w:val="ru-RU"/>
        </w:rPr>
      </w:pP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  <w:sz w:val="28"/>
          <w:szCs w:val="28"/>
          <w:lang w:val="ru-RU"/>
        </w:rPr>
      </w:pP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  <w:sz w:val="28"/>
          <w:szCs w:val="28"/>
          <w:lang w:val="ru-RU"/>
        </w:rPr>
      </w:pP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  <w:sz w:val="28"/>
          <w:szCs w:val="28"/>
          <w:lang w:val="ru-RU"/>
        </w:rPr>
      </w:pP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</w:rPr>
      </w:pPr>
    </w:p>
    <w:p w:rsidR="0091000E" w:rsidRPr="003260F0" w:rsidRDefault="0091000E" w:rsidP="0091000E">
      <w:pPr>
        <w:tabs>
          <w:tab w:val="left" w:pos="8385"/>
        </w:tabs>
        <w:rPr>
          <w:b w:val="0"/>
          <w:sz w:val="28"/>
          <w:szCs w:val="28"/>
        </w:rPr>
      </w:pP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  <w:sz w:val="28"/>
          <w:szCs w:val="28"/>
        </w:rPr>
      </w:pPr>
      <w:r w:rsidRPr="003260F0">
        <w:rPr>
          <w:b w:val="0"/>
          <w:sz w:val="28"/>
          <w:szCs w:val="28"/>
        </w:rPr>
        <w:t>НОРМИ</w:t>
      </w:r>
    </w:p>
    <w:p w:rsidR="0091000E" w:rsidRPr="003260F0" w:rsidRDefault="0091000E" w:rsidP="0091000E">
      <w:pPr>
        <w:tabs>
          <w:tab w:val="left" w:pos="8385"/>
        </w:tabs>
        <w:jc w:val="center"/>
        <w:rPr>
          <w:b w:val="0"/>
          <w:sz w:val="28"/>
          <w:szCs w:val="28"/>
        </w:rPr>
      </w:pPr>
      <w:r w:rsidRPr="003260F0">
        <w:rPr>
          <w:b w:val="0"/>
          <w:sz w:val="28"/>
          <w:szCs w:val="28"/>
        </w:rPr>
        <w:t xml:space="preserve">надання послуг з вивезення побутових відходів для Уманської міської територіальної  громади на </w:t>
      </w:r>
      <w:r w:rsidRPr="003260F0">
        <w:rPr>
          <w:b w:val="0"/>
          <w:color w:val="000000" w:themeColor="text1"/>
          <w:sz w:val="28"/>
          <w:szCs w:val="28"/>
        </w:rPr>
        <w:t>2023-2027 роки</w:t>
      </w:r>
    </w:p>
    <w:p w:rsidR="0091000E" w:rsidRPr="003260F0" w:rsidRDefault="0091000E" w:rsidP="0091000E">
      <w:pPr>
        <w:rPr>
          <w:b w:val="0"/>
        </w:rPr>
      </w:pPr>
    </w:p>
    <w:p w:rsidR="0091000E" w:rsidRPr="003260F0" w:rsidRDefault="0091000E" w:rsidP="0091000E">
      <w:pPr>
        <w:rPr>
          <w:b w:val="0"/>
        </w:rPr>
      </w:pPr>
    </w:p>
    <w:p w:rsidR="0091000E" w:rsidRPr="003260F0" w:rsidRDefault="0091000E" w:rsidP="0091000E">
      <w:pPr>
        <w:rPr>
          <w:b w:val="0"/>
        </w:rPr>
      </w:pPr>
    </w:p>
    <w:p w:rsidR="0091000E" w:rsidRPr="003260F0" w:rsidRDefault="0091000E" w:rsidP="0091000E">
      <w:pPr>
        <w:rPr>
          <w:b w:val="0"/>
        </w:rPr>
      </w:pPr>
    </w:p>
    <w:p w:rsidR="0091000E" w:rsidRPr="003260F0" w:rsidRDefault="0091000E" w:rsidP="0091000E">
      <w:pPr>
        <w:rPr>
          <w:b w:val="0"/>
        </w:rPr>
      </w:pPr>
    </w:p>
    <w:p w:rsidR="0091000E" w:rsidRPr="003260F0" w:rsidRDefault="0091000E" w:rsidP="0091000E">
      <w:pPr>
        <w:rPr>
          <w:b w:val="0"/>
        </w:rPr>
      </w:pPr>
    </w:p>
    <w:p w:rsidR="0091000E" w:rsidRPr="003260F0" w:rsidRDefault="0091000E" w:rsidP="0091000E">
      <w:pPr>
        <w:rPr>
          <w:b w:val="0"/>
        </w:rPr>
      </w:pPr>
    </w:p>
    <w:p w:rsidR="0091000E" w:rsidRPr="003260F0" w:rsidRDefault="0091000E" w:rsidP="0091000E">
      <w:pPr>
        <w:rPr>
          <w:b w:val="0"/>
        </w:rPr>
      </w:pPr>
    </w:p>
    <w:p w:rsidR="0091000E" w:rsidRPr="003260F0" w:rsidRDefault="0091000E" w:rsidP="0091000E">
      <w:pPr>
        <w:rPr>
          <w:b w:val="0"/>
        </w:rPr>
      </w:pPr>
    </w:p>
    <w:p w:rsidR="0091000E" w:rsidRPr="003260F0" w:rsidRDefault="0091000E" w:rsidP="0091000E">
      <w:pPr>
        <w:rPr>
          <w:b w:val="0"/>
        </w:rPr>
      </w:pPr>
    </w:p>
    <w:p w:rsidR="0091000E" w:rsidRPr="003260F0" w:rsidRDefault="0091000E" w:rsidP="0091000E">
      <w:pPr>
        <w:rPr>
          <w:b w:val="0"/>
        </w:rPr>
      </w:pPr>
    </w:p>
    <w:p w:rsidR="0091000E" w:rsidRPr="003260F0" w:rsidRDefault="0091000E" w:rsidP="0091000E">
      <w:pPr>
        <w:rPr>
          <w:b w:val="0"/>
        </w:rPr>
      </w:pPr>
    </w:p>
    <w:p w:rsidR="0091000E" w:rsidRPr="003260F0" w:rsidRDefault="0091000E" w:rsidP="0091000E">
      <w:pPr>
        <w:rPr>
          <w:b w:val="0"/>
        </w:rPr>
      </w:pPr>
    </w:p>
    <w:p w:rsidR="0091000E" w:rsidRPr="003260F0" w:rsidRDefault="0091000E" w:rsidP="0091000E">
      <w:pPr>
        <w:rPr>
          <w:b w:val="0"/>
        </w:rPr>
      </w:pPr>
    </w:p>
    <w:p w:rsidR="0091000E" w:rsidRPr="003260F0" w:rsidRDefault="0091000E" w:rsidP="0091000E">
      <w:pPr>
        <w:tabs>
          <w:tab w:val="left" w:pos="1125"/>
        </w:tabs>
        <w:rPr>
          <w:b w:val="0"/>
        </w:rPr>
      </w:pPr>
    </w:p>
    <w:p w:rsidR="0091000E" w:rsidRPr="003260F0" w:rsidRDefault="0091000E" w:rsidP="0091000E">
      <w:pPr>
        <w:tabs>
          <w:tab w:val="left" w:pos="1125"/>
        </w:tabs>
        <w:rPr>
          <w:b w:val="0"/>
        </w:rPr>
      </w:pPr>
    </w:p>
    <w:p w:rsidR="0091000E" w:rsidRPr="003260F0" w:rsidRDefault="0091000E" w:rsidP="0091000E">
      <w:pPr>
        <w:tabs>
          <w:tab w:val="left" w:pos="1125"/>
        </w:tabs>
        <w:rPr>
          <w:b w:val="0"/>
        </w:rPr>
      </w:pPr>
    </w:p>
    <w:p w:rsidR="0091000E" w:rsidRPr="003260F0" w:rsidRDefault="0091000E" w:rsidP="0091000E">
      <w:pPr>
        <w:tabs>
          <w:tab w:val="left" w:pos="1125"/>
        </w:tabs>
        <w:rPr>
          <w:b w:val="0"/>
        </w:rPr>
      </w:pPr>
    </w:p>
    <w:p w:rsidR="0091000E" w:rsidRPr="003260F0" w:rsidRDefault="0091000E" w:rsidP="0091000E">
      <w:pPr>
        <w:tabs>
          <w:tab w:val="left" w:pos="1125"/>
        </w:tabs>
        <w:rPr>
          <w:b w:val="0"/>
        </w:rPr>
      </w:pPr>
    </w:p>
    <w:p w:rsidR="0091000E" w:rsidRPr="003260F0" w:rsidRDefault="0091000E" w:rsidP="0091000E">
      <w:pPr>
        <w:tabs>
          <w:tab w:val="left" w:pos="1125"/>
        </w:tabs>
        <w:rPr>
          <w:b w:val="0"/>
        </w:rPr>
      </w:pPr>
    </w:p>
    <w:p w:rsidR="0091000E" w:rsidRPr="003260F0" w:rsidRDefault="0091000E" w:rsidP="0091000E">
      <w:pPr>
        <w:tabs>
          <w:tab w:val="left" w:pos="1125"/>
        </w:tabs>
        <w:rPr>
          <w:b w:val="0"/>
        </w:rPr>
      </w:pPr>
    </w:p>
    <w:p w:rsidR="0091000E" w:rsidRPr="003260F0" w:rsidRDefault="0091000E" w:rsidP="0091000E">
      <w:pPr>
        <w:tabs>
          <w:tab w:val="left" w:pos="1125"/>
        </w:tabs>
        <w:rPr>
          <w:b w:val="0"/>
        </w:rPr>
      </w:pPr>
    </w:p>
    <w:p w:rsidR="0091000E" w:rsidRPr="003260F0" w:rsidRDefault="0091000E" w:rsidP="0091000E">
      <w:pPr>
        <w:tabs>
          <w:tab w:val="left" w:pos="1125"/>
        </w:tabs>
        <w:rPr>
          <w:b w:val="0"/>
        </w:rPr>
      </w:pPr>
    </w:p>
    <w:p w:rsidR="0091000E" w:rsidRPr="003260F0" w:rsidRDefault="0091000E" w:rsidP="0091000E">
      <w:pPr>
        <w:tabs>
          <w:tab w:val="left" w:pos="1125"/>
        </w:tabs>
        <w:rPr>
          <w:b w:val="0"/>
        </w:rPr>
      </w:pPr>
    </w:p>
    <w:p w:rsidR="0091000E" w:rsidRPr="003260F0" w:rsidRDefault="0091000E" w:rsidP="0091000E">
      <w:pPr>
        <w:tabs>
          <w:tab w:val="left" w:pos="1125"/>
        </w:tabs>
        <w:rPr>
          <w:b w:val="0"/>
        </w:rPr>
      </w:pPr>
    </w:p>
    <w:p w:rsidR="0091000E" w:rsidRDefault="0091000E" w:rsidP="0091000E">
      <w:pPr>
        <w:tabs>
          <w:tab w:val="left" w:pos="1125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Умань – </w:t>
      </w:r>
      <w:r w:rsidRPr="003260F0">
        <w:rPr>
          <w:b w:val="0"/>
          <w:sz w:val="28"/>
          <w:szCs w:val="28"/>
        </w:rPr>
        <w:t>2022</w:t>
      </w:r>
    </w:p>
    <w:p w:rsidR="0091000E" w:rsidRDefault="0091000E" w:rsidP="0091000E">
      <w:pPr>
        <w:tabs>
          <w:tab w:val="left" w:pos="1125"/>
        </w:tabs>
        <w:jc w:val="center"/>
        <w:rPr>
          <w:b w:val="0"/>
          <w:sz w:val="28"/>
          <w:szCs w:val="28"/>
        </w:rPr>
      </w:pPr>
    </w:p>
    <w:p w:rsidR="0091000E" w:rsidRDefault="0091000E" w:rsidP="0091000E">
      <w:pPr>
        <w:numPr>
          <w:ilvl w:val="1"/>
          <w:numId w:val="1"/>
        </w:numPr>
        <w:spacing w:line="360" w:lineRule="auto"/>
        <w:jc w:val="center"/>
        <w:rPr>
          <w:b w:val="0"/>
          <w:sz w:val="28"/>
          <w:szCs w:val="28"/>
        </w:rPr>
      </w:pPr>
    </w:p>
    <w:p w:rsidR="00A25DE3" w:rsidRDefault="00A25DE3" w:rsidP="0091000E">
      <w:pPr>
        <w:numPr>
          <w:ilvl w:val="1"/>
          <w:numId w:val="1"/>
        </w:numPr>
        <w:spacing w:line="360" w:lineRule="auto"/>
        <w:jc w:val="center"/>
        <w:rPr>
          <w:b w:val="0"/>
          <w:sz w:val="28"/>
          <w:szCs w:val="28"/>
        </w:rPr>
      </w:pPr>
    </w:p>
    <w:p w:rsidR="0091000E" w:rsidRPr="00A25DE3" w:rsidRDefault="00A25DE3" w:rsidP="0091000E">
      <w:pPr>
        <w:numPr>
          <w:ilvl w:val="1"/>
          <w:numId w:val="1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91000E" w:rsidRPr="00A25DE3">
        <w:rPr>
          <w:sz w:val="28"/>
          <w:szCs w:val="28"/>
        </w:rPr>
        <w:t>. Загальні положення</w:t>
      </w:r>
    </w:p>
    <w:p w:rsidR="0091000E" w:rsidRPr="0091000E" w:rsidRDefault="0091000E" w:rsidP="0091000E">
      <w:pPr>
        <w:numPr>
          <w:ilvl w:val="1"/>
          <w:numId w:val="1"/>
        </w:numPr>
        <w:spacing w:line="360" w:lineRule="auto"/>
        <w:ind w:firstLine="142"/>
        <w:jc w:val="both"/>
        <w:rPr>
          <w:b w:val="0"/>
          <w:sz w:val="28"/>
          <w:szCs w:val="28"/>
        </w:rPr>
      </w:pPr>
      <w:r w:rsidRPr="0091000E">
        <w:rPr>
          <w:b w:val="0"/>
          <w:sz w:val="28"/>
          <w:szCs w:val="28"/>
        </w:rPr>
        <w:t>Норми надання послуг з вивезення побутових відходів (надалі - Норми) - це кількісний показник споживання послуг з вивезення побутових відходів, які утворюються на одну розрахункову одиницю (одного мешканця для житлової забудови, одне місце в готелі, гуртожитку, 1 м</w:t>
      </w:r>
      <w:r w:rsidRPr="0091000E">
        <w:rPr>
          <w:b w:val="0"/>
          <w:sz w:val="28"/>
          <w:szCs w:val="28"/>
          <w:vertAlign w:val="superscript"/>
        </w:rPr>
        <w:t>2</w:t>
      </w:r>
      <w:r w:rsidRPr="0091000E">
        <w:rPr>
          <w:b w:val="0"/>
          <w:sz w:val="28"/>
          <w:szCs w:val="28"/>
        </w:rPr>
        <w:t xml:space="preserve"> торгівельної площі тощо) за певний час (добу, рік).</w:t>
      </w:r>
    </w:p>
    <w:p w:rsidR="0091000E" w:rsidRPr="0091000E" w:rsidRDefault="0091000E" w:rsidP="0091000E">
      <w:pPr>
        <w:numPr>
          <w:ilvl w:val="1"/>
          <w:numId w:val="1"/>
        </w:numPr>
        <w:spacing w:line="360" w:lineRule="auto"/>
        <w:ind w:firstLine="142"/>
        <w:jc w:val="both"/>
        <w:rPr>
          <w:b w:val="0"/>
          <w:sz w:val="28"/>
          <w:szCs w:val="28"/>
        </w:rPr>
      </w:pPr>
      <w:r w:rsidRPr="0091000E">
        <w:rPr>
          <w:b w:val="0"/>
          <w:sz w:val="28"/>
          <w:szCs w:val="28"/>
        </w:rPr>
        <w:t xml:space="preserve">Норми визначаються з  урахуванням  вимог постанови  Кабінету  Міністрів України  № 1070 від  10.12.2008  «Про затвердження Правил надання послуг з вивезення побутових відходів». Значення норм, наведені у вказаному документі, можуть використовуватись для розрахунків при проектуванні Схем санітарного очищення та прибирання населених пунктів, плануванні господарської діяльності тощо. </w:t>
      </w:r>
    </w:p>
    <w:p w:rsidR="0091000E" w:rsidRPr="0091000E" w:rsidRDefault="0091000E" w:rsidP="0091000E">
      <w:pPr>
        <w:numPr>
          <w:ilvl w:val="1"/>
          <w:numId w:val="1"/>
        </w:numPr>
        <w:spacing w:line="360" w:lineRule="auto"/>
        <w:ind w:firstLine="142"/>
        <w:jc w:val="both"/>
        <w:rPr>
          <w:b w:val="0"/>
          <w:sz w:val="28"/>
          <w:szCs w:val="28"/>
        </w:rPr>
      </w:pPr>
      <w:r w:rsidRPr="0091000E">
        <w:rPr>
          <w:b w:val="0"/>
          <w:sz w:val="28"/>
          <w:szCs w:val="28"/>
        </w:rPr>
        <w:t>Основними показниками вимірювання кількості твердих побутових відходів є: об'єм (</w:t>
      </w:r>
      <w:proofErr w:type="spellStart"/>
      <w:r w:rsidRPr="0091000E">
        <w:rPr>
          <w:b w:val="0"/>
          <w:sz w:val="28"/>
          <w:szCs w:val="28"/>
        </w:rPr>
        <w:t>куб.м</w:t>
      </w:r>
      <w:proofErr w:type="spellEnd"/>
      <w:r w:rsidRPr="0091000E">
        <w:rPr>
          <w:b w:val="0"/>
          <w:sz w:val="28"/>
          <w:szCs w:val="28"/>
        </w:rPr>
        <w:t>), маса (кг), середня щільність (кг/</w:t>
      </w:r>
      <w:proofErr w:type="spellStart"/>
      <w:r w:rsidRPr="0091000E">
        <w:rPr>
          <w:b w:val="0"/>
          <w:sz w:val="28"/>
          <w:szCs w:val="28"/>
        </w:rPr>
        <w:t>куб.м</w:t>
      </w:r>
      <w:proofErr w:type="spellEnd"/>
      <w:r w:rsidRPr="0091000E">
        <w:rPr>
          <w:b w:val="0"/>
          <w:sz w:val="28"/>
          <w:szCs w:val="28"/>
        </w:rPr>
        <w:t>).</w:t>
      </w:r>
    </w:p>
    <w:p w:rsidR="0091000E" w:rsidRPr="0091000E" w:rsidRDefault="0091000E" w:rsidP="0091000E">
      <w:pPr>
        <w:numPr>
          <w:ilvl w:val="1"/>
          <w:numId w:val="1"/>
        </w:numPr>
        <w:spacing w:line="360" w:lineRule="auto"/>
        <w:ind w:firstLine="142"/>
        <w:jc w:val="both"/>
        <w:rPr>
          <w:b w:val="0"/>
          <w:sz w:val="28"/>
          <w:szCs w:val="28"/>
        </w:rPr>
      </w:pPr>
      <w:r w:rsidRPr="0091000E">
        <w:rPr>
          <w:b w:val="0"/>
          <w:sz w:val="28"/>
          <w:szCs w:val="28"/>
        </w:rPr>
        <w:t>Норми використовуються під час укладання договорів на надання послуг із збирання, вивезення, захоронення, перероблення та утилізації твердих побутових відходів з метою визначення обсягів виробництва, фінансування та реалізації цих послуг.</w:t>
      </w:r>
    </w:p>
    <w:p w:rsidR="0091000E" w:rsidRPr="0091000E" w:rsidRDefault="0091000E" w:rsidP="0091000E">
      <w:pPr>
        <w:numPr>
          <w:ilvl w:val="1"/>
          <w:numId w:val="1"/>
        </w:numPr>
        <w:spacing w:line="360" w:lineRule="auto"/>
        <w:ind w:firstLine="142"/>
        <w:jc w:val="both"/>
        <w:rPr>
          <w:b w:val="0"/>
          <w:sz w:val="28"/>
          <w:szCs w:val="28"/>
        </w:rPr>
      </w:pPr>
      <w:r w:rsidRPr="0091000E">
        <w:rPr>
          <w:b w:val="0"/>
          <w:sz w:val="28"/>
          <w:szCs w:val="28"/>
        </w:rPr>
        <w:t>Визначення Норм здійснюється за результатами вимірювання кількості побутових відходів на об'єктах їх утворення.</w:t>
      </w:r>
    </w:p>
    <w:p w:rsidR="0091000E" w:rsidRPr="0091000E" w:rsidRDefault="0091000E" w:rsidP="0091000E">
      <w:pPr>
        <w:numPr>
          <w:ilvl w:val="4"/>
          <w:numId w:val="1"/>
        </w:numPr>
        <w:spacing w:line="360" w:lineRule="auto"/>
        <w:ind w:firstLine="142"/>
        <w:jc w:val="both"/>
        <w:rPr>
          <w:b w:val="0"/>
          <w:sz w:val="28"/>
          <w:szCs w:val="28"/>
        </w:rPr>
      </w:pPr>
      <w:r w:rsidRPr="0091000E">
        <w:rPr>
          <w:b w:val="0"/>
          <w:sz w:val="28"/>
          <w:szCs w:val="28"/>
        </w:rPr>
        <w:t xml:space="preserve">Норми надання послуг з вивезення твердих побутових відходів для населених пунктів Уманської міської територіальної громади  розроблені на </w:t>
      </w:r>
      <w:r w:rsidRPr="0091000E">
        <w:rPr>
          <w:b w:val="0"/>
          <w:color w:val="000000" w:themeColor="text1"/>
          <w:sz w:val="28"/>
          <w:szCs w:val="28"/>
        </w:rPr>
        <w:t>2023 – 2027 рр.</w:t>
      </w:r>
    </w:p>
    <w:p w:rsidR="0014007C" w:rsidRPr="0014007C" w:rsidRDefault="0091000E" w:rsidP="00691B1A">
      <w:pPr>
        <w:numPr>
          <w:ilvl w:val="1"/>
          <w:numId w:val="1"/>
        </w:numPr>
        <w:spacing w:line="360" w:lineRule="auto"/>
        <w:ind w:firstLine="142"/>
        <w:jc w:val="center"/>
        <w:rPr>
          <w:sz w:val="28"/>
          <w:szCs w:val="28"/>
        </w:rPr>
      </w:pPr>
      <w:r w:rsidRPr="0014007C">
        <w:rPr>
          <w:b w:val="0"/>
          <w:sz w:val="28"/>
          <w:szCs w:val="28"/>
        </w:rPr>
        <w:t xml:space="preserve"> </w:t>
      </w:r>
    </w:p>
    <w:p w:rsidR="0091000E" w:rsidRPr="0014007C" w:rsidRDefault="00A25DE3" w:rsidP="00691B1A">
      <w:pPr>
        <w:numPr>
          <w:ilvl w:val="1"/>
          <w:numId w:val="1"/>
        </w:numPr>
        <w:spacing w:line="360" w:lineRule="auto"/>
        <w:ind w:firstLine="142"/>
        <w:jc w:val="center"/>
        <w:rPr>
          <w:sz w:val="28"/>
          <w:szCs w:val="28"/>
        </w:rPr>
      </w:pPr>
      <w:bookmarkStart w:id="0" w:name="_GoBack"/>
      <w:bookmarkEnd w:id="0"/>
      <w:r w:rsidRPr="0014007C">
        <w:rPr>
          <w:sz w:val="28"/>
          <w:szCs w:val="28"/>
          <w:lang w:val="en-US"/>
        </w:rPr>
        <w:t>II</w:t>
      </w:r>
      <w:r w:rsidR="0091000E" w:rsidRPr="0014007C">
        <w:rPr>
          <w:sz w:val="28"/>
          <w:szCs w:val="28"/>
        </w:rPr>
        <w:t>. Норми надання послуг з вивезення твердих побутових відходів для населених пунктів  Уманської міської територіальної громади</w:t>
      </w:r>
    </w:p>
    <w:p w:rsidR="0091000E" w:rsidRPr="0091000E" w:rsidRDefault="0091000E" w:rsidP="0091000E">
      <w:pPr>
        <w:numPr>
          <w:ilvl w:val="1"/>
          <w:numId w:val="1"/>
        </w:numPr>
        <w:spacing w:line="360" w:lineRule="auto"/>
        <w:ind w:firstLine="142"/>
        <w:jc w:val="both"/>
        <w:rPr>
          <w:b w:val="0"/>
          <w:sz w:val="28"/>
          <w:szCs w:val="28"/>
        </w:rPr>
      </w:pPr>
      <w:r w:rsidRPr="0091000E">
        <w:rPr>
          <w:b w:val="0"/>
          <w:sz w:val="28"/>
          <w:szCs w:val="28"/>
        </w:rPr>
        <w:tab/>
        <w:t>Норми надання послуг з вивезення твердих побутових відходів для Уманської міської територіальної громади  наведені в таблиці 1.</w:t>
      </w:r>
    </w:p>
    <w:p w:rsidR="0091000E" w:rsidRPr="0091000E" w:rsidRDefault="0091000E" w:rsidP="0091000E">
      <w:pPr>
        <w:numPr>
          <w:ilvl w:val="1"/>
          <w:numId w:val="1"/>
        </w:numPr>
        <w:spacing w:line="360" w:lineRule="auto"/>
        <w:ind w:firstLine="142"/>
        <w:jc w:val="both"/>
        <w:rPr>
          <w:b w:val="0"/>
          <w:sz w:val="28"/>
          <w:szCs w:val="28"/>
        </w:rPr>
      </w:pPr>
      <w:r w:rsidRPr="0091000E">
        <w:rPr>
          <w:b w:val="0"/>
          <w:sz w:val="28"/>
          <w:szCs w:val="28"/>
        </w:rPr>
        <w:t>Наведені в таблиці 1 норми (за об'ємом) ТПВ відповідають їх насипному (</w:t>
      </w:r>
      <w:proofErr w:type="spellStart"/>
      <w:r w:rsidRPr="0091000E">
        <w:rPr>
          <w:b w:val="0"/>
          <w:sz w:val="28"/>
          <w:szCs w:val="28"/>
        </w:rPr>
        <w:t>неущільненому</w:t>
      </w:r>
      <w:proofErr w:type="spellEnd"/>
      <w:r w:rsidRPr="0091000E">
        <w:rPr>
          <w:b w:val="0"/>
          <w:sz w:val="28"/>
          <w:szCs w:val="28"/>
        </w:rPr>
        <w:t xml:space="preserve">) стану в </w:t>
      </w:r>
      <w:proofErr w:type="spellStart"/>
      <w:r w:rsidRPr="0091000E">
        <w:rPr>
          <w:b w:val="0"/>
          <w:sz w:val="28"/>
          <w:szCs w:val="28"/>
        </w:rPr>
        <w:t>сміттєзбірних</w:t>
      </w:r>
      <w:proofErr w:type="spellEnd"/>
      <w:r w:rsidRPr="0091000E">
        <w:rPr>
          <w:b w:val="0"/>
          <w:sz w:val="28"/>
          <w:szCs w:val="28"/>
        </w:rPr>
        <w:t xml:space="preserve"> контейнерах.</w:t>
      </w:r>
    </w:p>
    <w:p w:rsidR="0091000E" w:rsidRPr="0091000E" w:rsidRDefault="0091000E" w:rsidP="0091000E">
      <w:pPr>
        <w:numPr>
          <w:ilvl w:val="1"/>
          <w:numId w:val="1"/>
        </w:numPr>
        <w:spacing w:line="360" w:lineRule="auto"/>
        <w:ind w:firstLine="142"/>
        <w:jc w:val="both"/>
        <w:rPr>
          <w:b w:val="0"/>
          <w:sz w:val="28"/>
          <w:szCs w:val="28"/>
        </w:rPr>
      </w:pPr>
      <w:r w:rsidRPr="0091000E">
        <w:rPr>
          <w:b w:val="0"/>
          <w:sz w:val="28"/>
          <w:szCs w:val="28"/>
        </w:rPr>
        <w:lastRenderedPageBreak/>
        <w:t>Середня щільність твердих побутових відходів, які утворюються у житлових будинках, а також на підприємствах, установах і організаціях, складає – 151,2 кг/ м</w:t>
      </w:r>
      <w:r w:rsidRPr="0091000E">
        <w:rPr>
          <w:b w:val="0"/>
          <w:sz w:val="28"/>
          <w:szCs w:val="28"/>
          <w:vertAlign w:val="superscript"/>
        </w:rPr>
        <w:t>3</w:t>
      </w:r>
      <w:r w:rsidRPr="0091000E">
        <w:rPr>
          <w:b w:val="0"/>
          <w:sz w:val="28"/>
          <w:szCs w:val="28"/>
        </w:rPr>
        <w:t>.</w:t>
      </w:r>
    </w:p>
    <w:p w:rsidR="0091000E" w:rsidRPr="0091000E" w:rsidRDefault="0091000E" w:rsidP="0091000E">
      <w:pPr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91000E">
        <w:rPr>
          <w:b w:val="0"/>
          <w:sz w:val="28"/>
          <w:szCs w:val="28"/>
        </w:rPr>
        <w:t>Таблиця 1</w:t>
      </w:r>
      <w:r w:rsidRPr="0091000E">
        <w:rPr>
          <w:b w:val="0"/>
          <w:sz w:val="28"/>
          <w:szCs w:val="28"/>
          <w:lang w:val="ru-RU"/>
        </w:rPr>
        <w:t xml:space="preserve"> -</w:t>
      </w:r>
      <w:r w:rsidRPr="0091000E">
        <w:rPr>
          <w:b w:val="0"/>
          <w:sz w:val="28"/>
          <w:szCs w:val="28"/>
        </w:rPr>
        <w:t xml:space="preserve"> Норми надання послуг з вивезення твердих побутових відходів для населених пунктів Уманської міської територіальної громади</w:t>
      </w:r>
      <w:r w:rsidRPr="0091000E">
        <w:rPr>
          <w:b w:val="0"/>
          <w:color w:val="000000" w:themeColor="text1"/>
          <w:sz w:val="28"/>
          <w:szCs w:val="28"/>
        </w:rPr>
        <w:t xml:space="preserve">  на 2023 – 2027 </w:t>
      </w:r>
      <w:r>
        <w:rPr>
          <w:b w:val="0"/>
          <w:color w:val="000000" w:themeColor="text1"/>
          <w:sz w:val="28"/>
          <w:szCs w:val="28"/>
        </w:rPr>
        <w:t>роки.</w:t>
      </w:r>
    </w:p>
    <w:p w:rsidR="0091000E" w:rsidRPr="003260F0" w:rsidRDefault="0091000E" w:rsidP="0091000E">
      <w:pPr>
        <w:ind w:firstLine="709"/>
        <w:jc w:val="both"/>
        <w:rPr>
          <w:b w:val="0"/>
        </w:rPr>
      </w:pPr>
    </w:p>
    <w:tbl>
      <w:tblPr>
        <w:tblStyle w:val="a3"/>
        <w:tblW w:w="5000" w:type="pct"/>
        <w:tblLook w:val="01E0"/>
      </w:tblPr>
      <w:tblGrid>
        <w:gridCol w:w="498"/>
        <w:gridCol w:w="4090"/>
        <w:gridCol w:w="1970"/>
        <w:gridCol w:w="1052"/>
        <w:gridCol w:w="902"/>
        <w:gridCol w:w="1485"/>
      </w:tblGrid>
      <w:tr w:rsidR="0091000E" w:rsidRPr="0091000E" w:rsidTr="0099217C">
        <w:trPr>
          <w:trHeight w:val="225"/>
          <w:tblHeader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№</w:t>
            </w:r>
          </w:p>
        </w:tc>
        <w:tc>
          <w:tcPr>
            <w:tcW w:w="2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Об'єкт утворення ТПВ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Розрахункова одиниця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</w:p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91000E">
              <w:rPr>
                <w:sz w:val="28"/>
                <w:szCs w:val="28"/>
              </w:rPr>
              <w:t>Норма на одну розрахункову одиницю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Середня щільність</w:t>
            </w:r>
          </w:p>
        </w:tc>
      </w:tr>
      <w:tr w:rsidR="0091000E" w:rsidRPr="0091000E" w:rsidTr="0099217C">
        <w:trPr>
          <w:trHeight w:val="465"/>
          <w:tblHeader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0E" w:rsidRPr="0091000E" w:rsidRDefault="0091000E" w:rsidP="0099217C">
            <w:pPr>
              <w:rPr>
                <w:sz w:val="28"/>
                <w:szCs w:val="28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середня на рік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0E" w:rsidRPr="0091000E" w:rsidRDefault="0091000E" w:rsidP="0099217C">
            <w:pPr>
              <w:rPr>
                <w:sz w:val="28"/>
                <w:szCs w:val="28"/>
              </w:rPr>
            </w:pPr>
          </w:p>
        </w:tc>
      </w:tr>
      <w:tr w:rsidR="0091000E" w:rsidRPr="0091000E" w:rsidTr="0099217C">
        <w:trPr>
          <w:trHeight w:val="248"/>
          <w:tblHeader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0E" w:rsidRPr="0091000E" w:rsidRDefault="0091000E" w:rsidP="0099217C">
            <w:pPr>
              <w:rPr>
                <w:sz w:val="28"/>
                <w:szCs w:val="28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м</w:t>
            </w:r>
            <w:r w:rsidRPr="0091000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кг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кг/м</w:t>
            </w:r>
            <w:r w:rsidRPr="0091000E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91000E" w:rsidRPr="0091000E" w:rsidTr="0099217C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Багатоквартирні будинки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мешканець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  <w:lang w:val="ru-RU"/>
              </w:rPr>
            </w:pPr>
            <w:r w:rsidRPr="0091000E">
              <w:rPr>
                <w:sz w:val="28"/>
                <w:szCs w:val="28"/>
              </w:rPr>
              <w:t>2,54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429,2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169</w:t>
            </w:r>
          </w:p>
        </w:tc>
      </w:tr>
      <w:tr w:rsidR="0091000E" w:rsidRPr="0091000E" w:rsidTr="0099217C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0"/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2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Будинки приватного сектору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мешканець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2,19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313,3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143</w:t>
            </w:r>
          </w:p>
        </w:tc>
      </w:tr>
      <w:tr w:rsidR="0091000E" w:rsidRPr="0091000E" w:rsidTr="0099217C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3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 xml:space="preserve">Будинки приватного сектору (для населених пунктів </w:t>
            </w:r>
            <w:proofErr w:type="spellStart"/>
            <w:r w:rsidRPr="0091000E">
              <w:rPr>
                <w:rFonts w:eastAsia="Calibri"/>
                <w:sz w:val="28"/>
                <w:szCs w:val="28"/>
              </w:rPr>
              <w:t>Полянецької</w:t>
            </w:r>
            <w:proofErr w:type="spellEnd"/>
            <w:r w:rsidRPr="0091000E">
              <w:rPr>
                <w:rFonts w:eastAsia="Calibri"/>
                <w:sz w:val="28"/>
                <w:szCs w:val="28"/>
              </w:rPr>
              <w:t xml:space="preserve"> територіальної громади, крім міста Умань)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мешканець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2,11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322,1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153</w:t>
            </w:r>
          </w:p>
        </w:tc>
      </w:tr>
      <w:tr w:rsidR="0091000E" w:rsidRPr="0091000E" w:rsidTr="0099217C"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4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Лікарні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ліжко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2,16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287,7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133</w:t>
            </w:r>
          </w:p>
        </w:tc>
      </w:tr>
      <w:tr w:rsidR="0091000E" w:rsidRPr="0091000E" w:rsidTr="0099217C"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pStyle w:val="a4"/>
              <w:tabs>
                <w:tab w:val="left" w:pos="1125"/>
              </w:tabs>
              <w:ind w:left="0"/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5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Поліклініки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відвідування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0,0006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132</w:t>
            </w:r>
          </w:p>
        </w:tc>
      </w:tr>
      <w:tr w:rsidR="0091000E" w:rsidRPr="0091000E" w:rsidTr="0099217C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pStyle w:val="a4"/>
              <w:tabs>
                <w:tab w:val="left" w:pos="1125"/>
              </w:tabs>
              <w:ind w:left="0"/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6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 xml:space="preserve"> Навчальні заклади</w:t>
            </w:r>
          </w:p>
        </w:tc>
        <w:tc>
          <w:tcPr>
            <w:tcW w:w="2574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1000E" w:rsidRPr="0091000E" w:rsidTr="0099217C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7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 xml:space="preserve">– </w:t>
            </w:r>
            <w:r w:rsidRPr="0091000E">
              <w:rPr>
                <w:rFonts w:eastAsia="Calibri"/>
                <w:i/>
                <w:sz w:val="28"/>
                <w:szCs w:val="28"/>
              </w:rPr>
              <w:t xml:space="preserve">заклади фахової </w:t>
            </w:r>
            <w:proofErr w:type="spellStart"/>
            <w:r w:rsidRPr="0091000E">
              <w:rPr>
                <w:rFonts w:eastAsia="Calibri"/>
                <w:i/>
                <w:sz w:val="28"/>
                <w:szCs w:val="28"/>
              </w:rPr>
              <w:t>передвищої</w:t>
            </w:r>
            <w:proofErr w:type="spellEnd"/>
            <w:r w:rsidRPr="0091000E">
              <w:rPr>
                <w:rFonts w:eastAsia="Calibri"/>
                <w:i/>
                <w:sz w:val="28"/>
                <w:szCs w:val="28"/>
              </w:rPr>
              <w:t>, вищої, післядипломної освіти</w:t>
            </w:r>
          </w:p>
        </w:tc>
        <w:tc>
          <w:tcPr>
            <w:tcW w:w="963" w:type="pct"/>
            <w:shd w:val="clear" w:color="auto" w:fill="auto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студент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72,3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145</w:t>
            </w:r>
          </w:p>
        </w:tc>
      </w:tr>
      <w:tr w:rsidR="0091000E" w:rsidRPr="0091000E" w:rsidTr="0099217C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8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 xml:space="preserve">– </w:t>
            </w:r>
            <w:r w:rsidRPr="0091000E">
              <w:rPr>
                <w:rFonts w:eastAsia="Calibri"/>
                <w:i/>
                <w:sz w:val="28"/>
                <w:szCs w:val="28"/>
              </w:rPr>
              <w:t>заклади загальної середньої, професійної (професійно-технічної), позашкільної освіти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учень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17,0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158</w:t>
            </w:r>
          </w:p>
        </w:tc>
      </w:tr>
      <w:tr w:rsidR="0091000E" w:rsidRPr="0091000E" w:rsidTr="0099217C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9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 xml:space="preserve">– </w:t>
            </w:r>
            <w:r w:rsidRPr="0091000E">
              <w:rPr>
                <w:rFonts w:eastAsia="Calibri"/>
                <w:i/>
                <w:sz w:val="28"/>
                <w:szCs w:val="28"/>
              </w:rPr>
              <w:t>заклади дошкільної освіти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місце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0,68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101,7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91000E" w:rsidRPr="0091000E" w:rsidTr="0099217C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10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Адміністративні та громадські установи і організації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робоче місце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1,66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276,6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167</w:t>
            </w:r>
          </w:p>
        </w:tc>
      </w:tr>
      <w:tr w:rsidR="0091000E" w:rsidRPr="0091000E" w:rsidTr="0099217C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11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Заклади культури і мистецтва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місце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0,29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34,3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91000E" w:rsidRPr="0091000E" w:rsidTr="0099217C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12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Готелі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місце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1,32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203,3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155</w:t>
            </w:r>
          </w:p>
        </w:tc>
      </w:tr>
      <w:tr w:rsidR="0091000E" w:rsidRPr="0091000E" w:rsidTr="0099217C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13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Гуртожитки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 xml:space="preserve"> 1 місце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1,07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141,3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133</w:t>
            </w:r>
          </w:p>
        </w:tc>
      </w:tr>
      <w:tr w:rsidR="0091000E" w:rsidRPr="0091000E" w:rsidTr="0099217C">
        <w:trPr>
          <w:trHeight w:val="21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14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Промтоварні магазини, ларьки, кіоски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м</w:t>
            </w:r>
            <w:r w:rsidRPr="0091000E">
              <w:rPr>
                <w:sz w:val="28"/>
                <w:szCs w:val="28"/>
                <w:vertAlign w:val="superscript"/>
              </w:rPr>
              <w:t>2</w:t>
            </w:r>
            <w:r w:rsidRPr="0091000E">
              <w:rPr>
                <w:sz w:val="28"/>
                <w:szCs w:val="28"/>
              </w:rPr>
              <w:t xml:space="preserve"> торг. площі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0,42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159</w:t>
            </w:r>
          </w:p>
        </w:tc>
      </w:tr>
      <w:tr w:rsidR="0091000E" w:rsidRPr="0091000E" w:rsidTr="0099217C">
        <w:trPr>
          <w:trHeight w:val="11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15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Продуктові магазини, ларьки, кіоски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м</w:t>
            </w:r>
            <w:r w:rsidRPr="0091000E">
              <w:rPr>
                <w:sz w:val="28"/>
                <w:szCs w:val="28"/>
                <w:vertAlign w:val="superscript"/>
              </w:rPr>
              <w:t>2</w:t>
            </w:r>
            <w:r w:rsidRPr="0091000E">
              <w:rPr>
                <w:sz w:val="28"/>
                <w:szCs w:val="28"/>
              </w:rPr>
              <w:t xml:space="preserve"> торг. площі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0,66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121,2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185</w:t>
            </w:r>
          </w:p>
        </w:tc>
      </w:tr>
      <w:tr w:rsidR="0091000E" w:rsidRPr="0091000E" w:rsidTr="0099217C">
        <w:trPr>
          <w:trHeight w:val="11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16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Ринки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м</w:t>
            </w:r>
            <w:r w:rsidRPr="0091000E">
              <w:rPr>
                <w:sz w:val="28"/>
                <w:szCs w:val="28"/>
                <w:vertAlign w:val="superscript"/>
              </w:rPr>
              <w:t>2</w:t>
            </w:r>
            <w:r w:rsidRPr="0091000E">
              <w:rPr>
                <w:sz w:val="28"/>
                <w:szCs w:val="28"/>
              </w:rPr>
              <w:t xml:space="preserve"> торг. площі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60,6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205</w:t>
            </w:r>
          </w:p>
        </w:tc>
      </w:tr>
      <w:tr w:rsidR="0091000E" w:rsidRPr="0091000E" w:rsidTr="0099217C">
        <w:trPr>
          <w:trHeight w:val="11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17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 xml:space="preserve">Заклади громадського харчування (ресторани, кафе, </w:t>
            </w:r>
            <w:r w:rsidRPr="0091000E">
              <w:rPr>
                <w:rFonts w:eastAsia="Calibri"/>
                <w:sz w:val="28"/>
                <w:szCs w:val="28"/>
              </w:rPr>
              <w:lastRenderedPageBreak/>
              <w:t>їдальні)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lastRenderedPageBreak/>
              <w:t>1 місце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2,50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454,8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182</w:t>
            </w:r>
          </w:p>
        </w:tc>
      </w:tr>
      <w:tr w:rsidR="0091000E" w:rsidRPr="0091000E" w:rsidTr="0099217C">
        <w:trPr>
          <w:trHeight w:val="11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Підприємства побутового обслуговування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робоче місце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1,32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224,2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91000E" w:rsidRPr="0091000E" w:rsidTr="0099217C">
        <w:trPr>
          <w:trHeight w:val="11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19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Вокзали, автовокзали (зал очікування, посадкова платформа)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м</w:t>
            </w:r>
            <w:r w:rsidRPr="0091000E">
              <w:rPr>
                <w:sz w:val="28"/>
                <w:szCs w:val="28"/>
                <w:vertAlign w:val="superscript"/>
              </w:rPr>
              <w:t>2</w:t>
            </w:r>
            <w:r w:rsidRPr="0091000E">
              <w:rPr>
                <w:sz w:val="28"/>
                <w:szCs w:val="28"/>
              </w:rPr>
              <w:t xml:space="preserve"> пасажирської площі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0,86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137,2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159</w:t>
            </w:r>
          </w:p>
        </w:tc>
      </w:tr>
      <w:tr w:rsidR="0091000E" w:rsidRPr="0091000E" w:rsidTr="0099217C">
        <w:trPr>
          <w:trHeight w:val="11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20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Аптеки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м</w:t>
            </w:r>
            <w:r w:rsidRPr="0091000E">
              <w:rPr>
                <w:sz w:val="28"/>
                <w:szCs w:val="28"/>
                <w:vertAlign w:val="superscript"/>
              </w:rPr>
              <w:t>2</w:t>
            </w:r>
            <w:r w:rsidRPr="0091000E">
              <w:rPr>
                <w:sz w:val="28"/>
                <w:szCs w:val="28"/>
              </w:rPr>
              <w:t xml:space="preserve"> площі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0,78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119,7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154</w:t>
            </w:r>
          </w:p>
        </w:tc>
      </w:tr>
      <w:tr w:rsidR="0091000E" w:rsidRPr="0091000E" w:rsidTr="0099217C">
        <w:trPr>
          <w:trHeight w:val="11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22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Кладовища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м</w:t>
            </w:r>
            <w:r w:rsidRPr="0091000E">
              <w:rPr>
                <w:sz w:val="28"/>
                <w:szCs w:val="28"/>
                <w:vertAlign w:val="superscript"/>
              </w:rPr>
              <w:t>2</w:t>
            </w:r>
            <w:r w:rsidRPr="0091000E">
              <w:rPr>
                <w:sz w:val="28"/>
                <w:szCs w:val="28"/>
              </w:rPr>
              <w:t xml:space="preserve"> площі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2,7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91000E" w:rsidRPr="0091000E" w:rsidTr="0099217C">
        <w:trPr>
          <w:trHeight w:val="11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23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Склади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м</w:t>
            </w:r>
            <w:r w:rsidRPr="0091000E">
              <w:rPr>
                <w:sz w:val="28"/>
                <w:szCs w:val="28"/>
                <w:vertAlign w:val="superscript"/>
              </w:rPr>
              <w:t>2</w:t>
            </w:r>
            <w:r w:rsidRPr="0091000E">
              <w:rPr>
                <w:sz w:val="28"/>
                <w:szCs w:val="28"/>
              </w:rPr>
              <w:t xml:space="preserve"> площі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0,14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28,7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205</w:t>
            </w:r>
          </w:p>
        </w:tc>
      </w:tr>
      <w:tr w:rsidR="0091000E" w:rsidRPr="0091000E" w:rsidTr="0099217C">
        <w:trPr>
          <w:trHeight w:val="11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25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Культові споруди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м</w:t>
            </w:r>
            <w:r w:rsidRPr="0091000E">
              <w:rPr>
                <w:sz w:val="28"/>
                <w:szCs w:val="28"/>
                <w:vertAlign w:val="superscript"/>
              </w:rPr>
              <w:t>2</w:t>
            </w:r>
            <w:r w:rsidRPr="0091000E">
              <w:rPr>
                <w:sz w:val="28"/>
                <w:szCs w:val="28"/>
              </w:rPr>
              <w:t xml:space="preserve"> площі споруди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0,06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7,6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136</w:t>
            </w:r>
          </w:p>
        </w:tc>
      </w:tr>
      <w:tr w:rsidR="0091000E" w:rsidRPr="0091000E" w:rsidTr="0099217C">
        <w:trPr>
          <w:trHeight w:val="11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26</w:t>
            </w:r>
          </w:p>
        </w:tc>
        <w:tc>
          <w:tcPr>
            <w:tcW w:w="2149" w:type="pct"/>
          </w:tcPr>
          <w:p w:rsidR="0091000E" w:rsidRPr="0091000E" w:rsidRDefault="0091000E" w:rsidP="0099217C">
            <w:pPr>
              <w:rPr>
                <w:rFonts w:eastAsia="Calibri"/>
                <w:sz w:val="28"/>
                <w:szCs w:val="28"/>
              </w:rPr>
            </w:pPr>
            <w:r w:rsidRPr="0091000E">
              <w:rPr>
                <w:rFonts w:eastAsia="Calibri"/>
                <w:sz w:val="28"/>
                <w:szCs w:val="28"/>
              </w:rPr>
              <w:t>Гаражний кооператив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91000E" w:rsidRPr="0091000E" w:rsidRDefault="0091000E" w:rsidP="0099217C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 гаражне місце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0,85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sz w:val="28"/>
                <w:szCs w:val="28"/>
              </w:rPr>
            </w:pPr>
            <w:r w:rsidRPr="0091000E">
              <w:rPr>
                <w:sz w:val="28"/>
                <w:szCs w:val="28"/>
              </w:rPr>
              <w:t>112,7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0E" w:rsidRPr="0091000E" w:rsidRDefault="0091000E" w:rsidP="0099217C">
            <w:pPr>
              <w:jc w:val="center"/>
              <w:rPr>
                <w:color w:val="000000"/>
                <w:sz w:val="28"/>
                <w:szCs w:val="28"/>
              </w:rPr>
            </w:pPr>
            <w:r w:rsidRPr="0091000E">
              <w:rPr>
                <w:color w:val="000000"/>
                <w:sz w:val="28"/>
                <w:szCs w:val="28"/>
              </w:rPr>
              <w:t>133</w:t>
            </w:r>
          </w:p>
        </w:tc>
      </w:tr>
    </w:tbl>
    <w:p w:rsidR="0091000E" w:rsidRPr="0091000E" w:rsidRDefault="0091000E" w:rsidP="0091000E">
      <w:pPr>
        <w:rPr>
          <w:b w:val="0"/>
          <w:sz w:val="28"/>
          <w:szCs w:val="28"/>
          <w:lang w:val="ru-RU"/>
        </w:rPr>
      </w:pPr>
    </w:p>
    <w:p w:rsidR="00D27C45" w:rsidRDefault="0091000E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Секретар міської ради                                                            Катерина ТЕРЕЩЕНКО               </w:t>
      </w:r>
    </w:p>
    <w:p w:rsidR="0091000E" w:rsidRDefault="0091000E">
      <w:pPr>
        <w:rPr>
          <w:b w:val="0"/>
          <w:sz w:val="28"/>
          <w:szCs w:val="28"/>
        </w:rPr>
      </w:pPr>
    </w:p>
    <w:p w:rsidR="0091000E" w:rsidRDefault="0091000E">
      <w:pPr>
        <w:rPr>
          <w:b w:val="0"/>
          <w:sz w:val="28"/>
          <w:szCs w:val="28"/>
        </w:rPr>
      </w:pPr>
    </w:p>
    <w:p w:rsidR="0091000E" w:rsidRPr="0091000E" w:rsidRDefault="0091000E">
      <w:pPr>
        <w:rPr>
          <w:b w:val="0"/>
          <w:sz w:val="18"/>
          <w:szCs w:val="18"/>
        </w:rPr>
      </w:pPr>
      <w:r w:rsidRPr="0091000E">
        <w:rPr>
          <w:b w:val="0"/>
          <w:sz w:val="18"/>
          <w:szCs w:val="18"/>
        </w:rPr>
        <w:t>Наталія Федько</w:t>
      </w:r>
    </w:p>
    <w:p w:rsidR="0091000E" w:rsidRPr="0091000E" w:rsidRDefault="0091000E">
      <w:pPr>
        <w:rPr>
          <w:b w:val="0"/>
          <w:sz w:val="18"/>
          <w:szCs w:val="18"/>
        </w:rPr>
      </w:pPr>
      <w:r w:rsidRPr="0091000E">
        <w:rPr>
          <w:b w:val="0"/>
          <w:sz w:val="18"/>
          <w:szCs w:val="18"/>
        </w:rPr>
        <w:t>40220</w:t>
      </w:r>
    </w:p>
    <w:sectPr w:rsidR="0091000E" w:rsidRPr="0091000E" w:rsidSect="00A25DE3">
      <w:pgSz w:w="11906" w:h="16838"/>
      <w:pgMar w:top="567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511CA"/>
    <w:multiLevelType w:val="hybridMultilevel"/>
    <w:tmpl w:val="DF72BF9A"/>
    <w:lvl w:ilvl="0" w:tplc="0852A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2E2DC2">
      <w:numFmt w:val="none"/>
      <w:lvlText w:val=""/>
      <w:lvlJc w:val="left"/>
      <w:pPr>
        <w:tabs>
          <w:tab w:val="num" w:pos="360"/>
        </w:tabs>
      </w:pPr>
    </w:lvl>
    <w:lvl w:ilvl="2" w:tplc="CB808378">
      <w:numFmt w:val="none"/>
      <w:lvlText w:val=""/>
      <w:lvlJc w:val="left"/>
      <w:pPr>
        <w:tabs>
          <w:tab w:val="num" w:pos="360"/>
        </w:tabs>
      </w:pPr>
    </w:lvl>
    <w:lvl w:ilvl="3" w:tplc="036A4122">
      <w:numFmt w:val="none"/>
      <w:lvlText w:val=""/>
      <w:lvlJc w:val="left"/>
      <w:pPr>
        <w:tabs>
          <w:tab w:val="num" w:pos="360"/>
        </w:tabs>
      </w:pPr>
    </w:lvl>
    <w:lvl w:ilvl="4" w:tplc="09348BE2">
      <w:numFmt w:val="none"/>
      <w:lvlText w:val=""/>
      <w:lvlJc w:val="left"/>
      <w:pPr>
        <w:tabs>
          <w:tab w:val="num" w:pos="360"/>
        </w:tabs>
      </w:pPr>
    </w:lvl>
    <w:lvl w:ilvl="5" w:tplc="E300383C">
      <w:numFmt w:val="none"/>
      <w:lvlText w:val=""/>
      <w:lvlJc w:val="left"/>
      <w:pPr>
        <w:tabs>
          <w:tab w:val="num" w:pos="360"/>
        </w:tabs>
      </w:pPr>
    </w:lvl>
    <w:lvl w:ilvl="6" w:tplc="B576ED1E">
      <w:numFmt w:val="none"/>
      <w:lvlText w:val=""/>
      <w:lvlJc w:val="left"/>
      <w:pPr>
        <w:tabs>
          <w:tab w:val="num" w:pos="360"/>
        </w:tabs>
      </w:pPr>
    </w:lvl>
    <w:lvl w:ilvl="7" w:tplc="51BC001E">
      <w:numFmt w:val="none"/>
      <w:lvlText w:val=""/>
      <w:lvlJc w:val="left"/>
      <w:pPr>
        <w:tabs>
          <w:tab w:val="num" w:pos="360"/>
        </w:tabs>
      </w:pPr>
    </w:lvl>
    <w:lvl w:ilvl="8" w:tplc="DDF826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F49"/>
    <w:rsid w:val="0014007C"/>
    <w:rsid w:val="00355F49"/>
    <w:rsid w:val="00722991"/>
    <w:rsid w:val="0091000E"/>
    <w:rsid w:val="00A25DE3"/>
    <w:rsid w:val="00D27C45"/>
    <w:rsid w:val="00ED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0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00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5DE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25DE3"/>
    <w:rPr>
      <w:rFonts w:ascii="Segoe UI" w:eastAsia="Times New Roman" w:hAnsi="Segoe UI" w:cs="Segoe UI"/>
      <w:b/>
      <w:sz w:val="18"/>
      <w:szCs w:val="18"/>
      <w:lang w:val="uk-UA" w:eastAsia="ru-RU"/>
    </w:rPr>
  </w:style>
  <w:style w:type="paragraph" w:styleId="a7">
    <w:name w:val="Title"/>
    <w:basedOn w:val="a"/>
    <w:link w:val="a8"/>
    <w:qFormat/>
    <w:rsid w:val="00722991"/>
    <w:pPr>
      <w:jc w:val="center"/>
    </w:pPr>
    <w:rPr>
      <w:bCs/>
      <w:sz w:val="28"/>
      <w:szCs w:val="20"/>
    </w:rPr>
  </w:style>
  <w:style w:type="character" w:customStyle="1" w:styleId="a8">
    <w:name w:val="Назва Знак"/>
    <w:basedOn w:val="a0"/>
    <w:link w:val="a7"/>
    <w:rsid w:val="00722991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Depytat_user_St1</cp:lastModifiedBy>
  <cp:revision>3</cp:revision>
  <cp:lastPrinted>2022-12-22T09:09:00Z</cp:lastPrinted>
  <dcterms:created xsi:type="dcterms:W3CDTF">2022-12-22T08:51:00Z</dcterms:created>
  <dcterms:modified xsi:type="dcterms:W3CDTF">2022-12-23T14:28:00Z</dcterms:modified>
</cp:coreProperties>
</file>